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800AF" w14:textId="44C0515B" w:rsidR="004A2CD7" w:rsidRPr="004A2CD7" w:rsidRDefault="004A2CD7" w:rsidP="004A2CD7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lang w:eastAsia="ar-SA"/>
        </w:rPr>
      </w:pPr>
      <w:r w:rsidRPr="004A2CD7">
        <w:rPr>
          <w:rFonts w:ascii="Calibri" w:eastAsia="Calibri" w:hAnsi="Calibri" w:cs="Calibri"/>
          <w:b/>
          <w:lang w:eastAsia="ar-SA"/>
        </w:rPr>
        <w:t>DE-BTK, Magyar Irodalom- és Kultúratudományi Intézet, 202</w:t>
      </w:r>
      <w:r>
        <w:rPr>
          <w:rFonts w:ascii="Calibri" w:eastAsia="Calibri" w:hAnsi="Calibri" w:cs="Calibri"/>
          <w:b/>
          <w:lang w:eastAsia="ar-SA"/>
        </w:rPr>
        <w:t>2</w:t>
      </w:r>
      <w:r w:rsidRPr="004A2CD7">
        <w:rPr>
          <w:rFonts w:ascii="Calibri" w:eastAsia="Calibri" w:hAnsi="Calibri" w:cs="Calibri"/>
          <w:b/>
          <w:lang w:eastAsia="ar-SA"/>
        </w:rPr>
        <w:t>/2</w:t>
      </w:r>
      <w:r>
        <w:rPr>
          <w:rFonts w:ascii="Calibri" w:eastAsia="Calibri" w:hAnsi="Calibri" w:cs="Calibri"/>
          <w:b/>
          <w:lang w:eastAsia="ar-SA"/>
        </w:rPr>
        <w:t>3</w:t>
      </w:r>
      <w:r w:rsidRPr="004A2CD7">
        <w:rPr>
          <w:rFonts w:ascii="Calibri" w:eastAsia="Calibri" w:hAnsi="Calibri" w:cs="Calibri"/>
          <w:b/>
          <w:lang w:eastAsia="ar-SA"/>
        </w:rPr>
        <w:t>. II. félév.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A2CD7" w:rsidRPr="004A2CD7" w14:paraId="7AFF4BF1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9F1176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DE8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sz w:val="20"/>
                <w:szCs w:val="20"/>
                <w:lang w:eastAsia="ar-SA"/>
              </w:rPr>
              <w:t>BTMI805OMA</w:t>
            </w:r>
          </w:p>
        </w:tc>
      </w:tr>
      <w:tr w:rsidR="004A2CD7" w:rsidRPr="004A2CD7" w14:paraId="3ED54455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1477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CE97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Kortárs magyar irodalom műelemző szeminárium</w:t>
            </w:r>
          </w:p>
        </w:tc>
      </w:tr>
      <w:tr w:rsidR="004A2CD7" w:rsidRPr="004A2CD7" w14:paraId="71E92D9E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AB43AD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012AC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4A2CD7" w:rsidRPr="004A2CD7" w14:paraId="10586FE3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7FE23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D4262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Baranyai Norbert</w:t>
            </w:r>
          </w:p>
        </w:tc>
      </w:tr>
      <w:tr w:rsidR="004A2CD7" w:rsidRPr="004A2CD7" w14:paraId="121E81A6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9197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4FE3" w14:textId="0FC69FA1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Hétfő 8-10, fszt. 1/2.</w:t>
            </w:r>
          </w:p>
        </w:tc>
      </w:tr>
      <w:tr w:rsidR="004A2CD7" w:rsidRPr="004A2CD7" w14:paraId="4C4787BF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06A0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C5F9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IV. OMA</w:t>
            </w:r>
          </w:p>
        </w:tc>
      </w:tr>
      <w:tr w:rsidR="004A2CD7" w:rsidRPr="004A2CD7" w14:paraId="7073B8A7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F7D41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522C6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4A2CD7" w:rsidRPr="004A2CD7" w14:paraId="0105F89C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FDDC0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C4A0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4A2CD7" w:rsidRPr="004A2CD7" w14:paraId="11FD2D53" w14:textId="77777777" w:rsidTr="00D0689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F1AE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4A2CD7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5D3A" w14:textId="77777777" w:rsidR="004A2CD7" w:rsidRPr="004A2CD7" w:rsidRDefault="004A2CD7" w:rsidP="004A2CD7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38C085EC" w14:textId="77777777" w:rsidR="004A2CD7" w:rsidRPr="004A2CD7" w:rsidRDefault="004A2CD7" w:rsidP="004A2CD7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4CDE6E20" w14:textId="77777777" w:rsidR="004A2CD7" w:rsidRPr="004A2CD7" w:rsidRDefault="004A2CD7" w:rsidP="004A2CD7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0C338EBB" w14:textId="77777777" w:rsidR="004A2CD7" w:rsidRPr="004A2CD7" w:rsidRDefault="004A2CD7" w:rsidP="004A2CD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Times New Roman"/>
          <w:b/>
          <w:lang w:eastAsia="ar-SA"/>
        </w:rPr>
        <w:t>A kurzus célkitűzései</w:t>
      </w:r>
      <w:r w:rsidRPr="004A2CD7">
        <w:rPr>
          <w:rFonts w:ascii="Times New Roman" w:eastAsia="Calibri" w:hAnsi="Times New Roman" w:cs="Times New Roman"/>
          <w:b/>
          <w:bCs/>
          <w:sz w:val="20"/>
          <w:lang w:eastAsia="ar-SA"/>
        </w:rPr>
        <w:t>:</w:t>
      </w:r>
      <w:r w:rsidRPr="004A2CD7">
        <w:rPr>
          <w:rFonts w:ascii="Times New Roman" w:eastAsia="Calibri" w:hAnsi="Times New Roman" w:cs="Times New Roman"/>
          <w:bCs/>
          <w:sz w:val="20"/>
          <w:lang w:eastAsia="ar-SA"/>
        </w:rPr>
        <w:t xml:space="preserve"> A szemináriumon az utóbbi néhány évtized egy-egy jelentősebb alkotójának műveit vizsgáljuk. A kortárs szerzők alkotásai közül versek, lírakötetek, rövidprózai alkotások és regények is az értelmezés tárgyát képezik. </w:t>
      </w:r>
      <w:r w:rsidRPr="004A2CD7">
        <w:rPr>
          <w:rFonts w:ascii="Times New Roman" w:eastAsia="Calibri" w:hAnsi="Times New Roman" w:cs="Times New Roman"/>
          <w:sz w:val="20"/>
          <w:szCs w:val="20"/>
          <w:lang w:eastAsia="ar-SA"/>
        </w:rPr>
        <w:t>A szövegelemzések nemcsak az egyes művek, hanem az adott életmű alaposabb megértését is célul tűzik ki.</w:t>
      </w:r>
    </w:p>
    <w:p w14:paraId="30F74BE4" w14:textId="77777777" w:rsidR="004A2CD7" w:rsidRPr="004A2CD7" w:rsidRDefault="004A2CD7" w:rsidP="004A2CD7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4A2CD7">
        <w:rPr>
          <w:rFonts w:ascii="Times New Roman" w:eastAsia="Calibri" w:hAnsi="Times New Roman" w:cs="Times New Roman"/>
          <w:b/>
          <w:lang w:eastAsia="ar-SA"/>
        </w:rPr>
        <w:t>Követelmények</w:t>
      </w:r>
      <w:r w:rsidRPr="004A2CD7">
        <w:rPr>
          <w:rFonts w:ascii="Times New Roman" w:eastAsia="Calibri" w:hAnsi="Times New Roman" w:cs="Times New Roman"/>
          <w:b/>
          <w:bCs/>
          <w:sz w:val="20"/>
          <w:lang w:eastAsia="ar-SA"/>
        </w:rPr>
        <w:t>:</w:t>
      </w:r>
      <w:r w:rsidRPr="004A2CD7">
        <w:rPr>
          <w:rFonts w:ascii="Times New Roman" w:eastAsia="Calibri" w:hAnsi="Times New Roman" w:cs="Times New Roman"/>
          <w:bCs/>
          <w:sz w:val="20"/>
          <w:lang w:eastAsia="ar-SA"/>
        </w:rPr>
        <w:t xml:space="preserve"> egy választott témakör feldolgozása egy 25 perces </w:t>
      </w:r>
      <w:proofErr w:type="spellStart"/>
      <w:r w:rsidRPr="004A2CD7">
        <w:rPr>
          <w:rFonts w:ascii="Times New Roman" w:eastAsia="Calibri" w:hAnsi="Times New Roman" w:cs="Times New Roman"/>
          <w:bCs/>
          <w:sz w:val="20"/>
          <w:lang w:eastAsia="ar-SA"/>
        </w:rPr>
        <w:t>mikrotanítás</w:t>
      </w:r>
      <w:proofErr w:type="spellEnd"/>
      <w:r w:rsidRPr="004A2CD7">
        <w:rPr>
          <w:rFonts w:ascii="Times New Roman" w:eastAsia="Calibri" w:hAnsi="Times New Roman" w:cs="Times New Roman"/>
          <w:bCs/>
          <w:sz w:val="20"/>
          <w:lang w:eastAsia="ar-SA"/>
        </w:rPr>
        <w:t xml:space="preserve"> keretei között, illetve a kiadott szövegek, a kötelező szakirodalom és az órán megbeszéltek ismerete, melyről zárthelyi dolgozatban kell számot adni. </w:t>
      </w:r>
    </w:p>
    <w:p w14:paraId="1A2726E6" w14:textId="77777777" w:rsidR="004A2CD7" w:rsidRPr="004A2CD7" w:rsidRDefault="004A2CD7" w:rsidP="004A2CD7">
      <w:pPr>
        <w:suppressAutoHyphens/>
        <w:spacing w:after="200" w:line="276" w:lineRule="auto"/>
        <w:jc w:val="both"/>
        <w:rPr>
          <w:rFonts w:ascii="Times New Roman" w:eastAsia="Calibri" w:hAnsi="Times New Roman" w:cs="Times New Roman"/>
          <w:b/>
          <w:lang w:eastAsia="ar-SA"/>
        </w:rPr>
      </w:pPr>
    </w:p>
    <w:p w14:paraId="6B0BFA74" w14:textId="77777777" w:rsidR="004A2CD7" w:rsidRPr="004A2CD7" w:rsidRDefault="004A2CD7" w:rsidP="004A2CD7">
      <w:pPr>
        <w:suppressAutoHyphens/>
        <w:spacing w:after="200" w:line="276" w:lineRule="auto"/>
        <w:rPr>
          <w:rFonts w:ascii="Times New Roman" w:eastAsia="Calibri" w:hAnsi="Times New Roman" w:cs="Times New Roman"/>
          <w:lang w:eastAsia="ar-SA"/>
        </w:rPr>
      </w:pPr>
      <w:r w:rsidRPr="004A2CD7">
        <w:rPr>
          <w:rFonts w:ascii="Times New Roman" w:eastAsia="Calibri" w:hAnsi="Times New Roman" w:cs="Times New Roman"/>
          <w:b/>
          <w:lang w:eastAsia="ar-SA"/>
        </w:rPr>
        <w:t>Tematika és követelmények</w:t>
      </w:r>
      <w:r w:rsidRPr="004A2CD7">
        <w:rPr>
          <w:rFonts w:ascii="Times New Roman" w:eastAsia="Calibri" w:hAnsi="Times New Roman" w:cs="Times New Roman"/>
          <w:lang w:eastAsia="ar-SA"/>
        </w:rPr>
        <w:t>:</w:t>
      </w:r>
    </w:p>
    <w:p w14:paraId="4594171F" w14:textId="77777777" w:rsidR="004A2CD7" w:rsidRPr="004A2CD7" w:rsidRDefault="004A2CD7" w:rsidP="004A2CD7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D47D827" w14:textId="77777777" w:rsidR="004A2CD7" w:rsidRPr="004A2CD7" w:rsidRDefault="004A2CD7" w:rsidP="004A2CD7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>1.</w:t>
      </w:r>
      <w:r w:rsidRPr="004A2CD7">
        <w:rPr>
          <w:rFonts w:ascii="Times New Roman" w:eastAsia="Calibri" w:hAnsi="Times New Roman" w:cs="Calibri"/>
          <w:lang w:eastAsia="ar-SA"/>
        </w:rPr>
        <w:t xml:space="preserve"> </w:t>
      </w: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Babits Mihály: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Balázsolás </w:t>
      </w: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– Kovács András Ferenc: </w:t>
      </w:r>
      <w:proofErr w:type="spellStart"/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Babitsolás</w:t>
      </w:r>
      <w:proofErr w:type="spellEnd"/>
    </w:p>
    <w:p w14:paraId="283C2C7B" w14:textId="77777777" w:rsidR="004A2CD7" w:rsidRPr="004A2CD7" w:rsidRDefault="004A2CD7" w:rsidP="004A2CD7">
      <w:pPr>
        <w:suppressAutoHyphens/>
        <w:spacing w:after="0" w:line="240" w:lineRule="auto"/>
        <w:ind w:left="705" w:firstLine="15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Németh G.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Béla,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Liturgikus </w:t>
      </w:r>
      <w:proofErr w:type="gramStart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emlék</w:t>
      </w:r>
      <w:proofErr w:type="gramEnd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mint tárgyiasító versszerkezet és verskeret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= N.G.B.,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Hosszmetszetek és keresztmetszetek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Bp., 1987, 194-207.</w:t>
      </w:r>
    </w:p>
    <w:p w14:paraId="27833C22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70A6A8D5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2. </w:t>
      </w:r>
      <w:r w:rsidRPr="004A2CD7">
        <w:rPr>
          <w:rFonts w:ascii="Times New Roman" w:eastAsia="Calibri" w:hAnsi="Times New Roman" w:cs="Calibri"/>
          <w:i/>
          <w:iCs/>
          <w:sz w:val="24"/>
          <w:szCs w:val="24"/>
          <w:lang w:eastAsia="ar-SA"/>
        </w:rPr>
        <w:t xml:space="preserve">Szívlapát </w:t>
      </w: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>(Kortárs versek antológiája)</w:t>
      </w:r>
    </w:p>
    <w:p w14:paraId="44A7F455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ab/>
      </w: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195-221.</w:t>
      </w:r>
    </w:p>
    <w:p w14:paraId="7A552B94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3075D0A4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3. Borbély Szilárd: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Halotti pompa</w:t>
      </w:r>
    </w:p>
    <w:p w14:paraId="32D1F16E" w14:textId="77777777" w:rsidR="004A2CD7" w:rsidRPr="004A2CD7" w:rsidRDefault="004A2CD7" w:rsidP="004A2CD7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proofErr w:type="spellStart"/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fazakas</w:t>
      </w:r>
      <w:proofErr w:type="spellEnd"/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Gergely Tamás</w:t>
      </w: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, </w:t>
      </w:r>
      <w:proofErr w:type="spellStart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Elbeszélhetetlenségében</w:t>
      </w:r>
      <w:proofErr w:type="spellEnd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elbeszélhető beszélgetés: Olvasási javaslatok Borbély Szilárd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Halotti pompa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kötetének és a régiség irodalmának metszéspontján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Debreceni Disputa, 2004/11-12, 102-107.</w:t>
      </w:r>
    </w:p>
    <w:p w14:paraId="3B27D83C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029F5662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4. (Parti Nagy Lajos) Sárbogárdi Jolán: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A test angyala</w:t>
      </w:r>
    </w:p>
    <w:p w14:paraId="35C1A640" w14:textId="77777777" w:rsidR="004A2CD7" w:rsidRPr="004A2CD7" w:rsidRDefault="004A2CD7" w:rsidP="004A2CD7">
      <w:pPr>
        <w:suppressAutoHyphens/>
        <w:spacing w:after="0" w:line="240" w:lineRule="auto"/>
        <w:ind w:left="720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Németh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Zoltán,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Parti Nagy Lajos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Pozsony, 2006, 208-220.</w:t>
      </w:r>
    </w:p>
    <w:p w14:paraId="6113A504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49AE6B09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5. Háy János: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A bogyósgyümölcskertész fia</w:t>
      </w:r>
    </w:p>
    <w:p w14:paraId="434D1747" w14:textId="77777777" w:rsidR="004A2CD7" w:rsidRPr="004A2CD7" w:rsidRDefault="004A2CD7" w:rsidP="004A2CD7">
      <w:pPr>
        <w:suppressAutoHyphens/>
        <w:spacing w:after="0" w:line="240" w:lineRule="auto"/>
        <w:ind w:left="708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Herczeg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Balázs,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Nyelviség és anarchia - egy "</w:t>
      </w:r>
      <w:proofErr w:type="spellStart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szociolingvográfia</w:t>
      </w:r>
      <w:proofErr w:type="spellEnd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" (Háy János: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A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bogyósgyümölcskertész fia)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Alföld, 2004/2, 98-103.</w:t>
      </w:r>
    </w:p>
    <w:p w14:paraId="7F82E4EB" w14:textId="77777777" w:rsidR="004A2CD7" w:rsidRPr="004A2CD7" w:rsidRDefault="004A2CD7" w:rsidP="004A2CD7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5B94FB50" w14:textId="77777777" w:rsidR="004A2CD7" w:rsidRPr="004A2CD7" w:rsidRDefault="004A2CD7" w:rsidP="004A2CD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6. Tóth Krisztina: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 xml:space="preserve">Pixel </w:t>
      </w:r>
    </w:p>
    <w:p w14:paraId="7D7A1449" w14:textId="77777777" w:rsidR="004A2CD7" w:rsidRPr="004A2CD7" w:rsidRDefault="004A2CD7" w:rsidP="004A2CD7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 xml:space="preserve">Földes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Györgyi, 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A test, a tér és a tárgyak: </w:t>
      </w:r>
      <w:proofErr w:type="spellStart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Korporális</w:t>
      </w:r>
      <w:proofErr w:type="spellEnd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</w:t>
      </w:r>
      <w:proofErr w:type="spellStart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>narratológiai</w:t>
      </w:r>
      <w:proofErr w:type="spellEnd"/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elemzés Tóth Krisztina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Pixel</w:t>
      </w:r>
      <w:r w:rsidRPr="004A2CD7">
        <w:rPr>
          <w:rFonts w:ascii="Times New Roman" w:eastAsia="Calibri" w:hAnsi="Times New Roman" w:cs="Calibri"/>
          <w:i/>
          <w:sz w:val="20"/>
          <w:szCs w:val="20"/>
          <w:lang w:eastAsia="ar-SA"/>
        </w:rPr>
        <w:t xml:space="preserve"> című kötetéről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Alföld, 2013/7, 52-58. (</w:t>
      </w:r>
      <w:hyperlink r:id="rId4" w:history="1">
        <w:r w:rsidRPr="004A2CD7">
          <w:rPr>
            <w:rFonts w:ascii="Times New Roman" w:eastAsia="Calibri" w:hAnsi="Times New Roman" w:cs="Calibri"/>
            <w:color w:val="0563C1"/>
            <w:sz w:val="20"/>
            <w:szCs w:val="20"/>
            <w:u w:val="single"/>
            <w:lang w:eastAsia="ar-SA"/>
          </w:rPr>
          <w:t>http://www.alfoldfolyoirat.hu/node/413</w:t>
        </w:r>
      </w:hyperlink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)</w:t>
      </w:r>
    </w:p>
    <w:p w14:paraId="4F6927C2" w14:textId="77777777" w:rsidR="004A2CD7" w:rsidRPr="004A2CD7" w:rsidRDefault="004A2CD7" w:rsidP="004A2CD7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10272568" w14:textId="77777777" w:rsidR="004A2CD7" w:rsidRPr="004A2CD7" w:rsidRDefault="004A2CD7" w:rsidP="004A2CD7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7. Dragomán György: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A fehér király</w:t>
      </w:r>
    </w:p>
    <w:p w14:paraId="48D2B7C9" w14:textId="77777777" w:rsidR="004A2CD7" w:rsidRPr="004A2CD7" w:rsidRDefault="004A2CD7" w:rsidP="004A2CD7">
      <w:pPr>
        <w:suppressAutoHyphens/>
        <w:spacing w:after="0" w:line="240" w:lineRule="auto"/>
        <w:ind w:firstLine="708"/>
        <w:rPr>
          <w:rFonts w:ascii="Times New Roman" w:eastAsia="Calibri" w:hAnsi="Times New Roman" w:cs="Calibri"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A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Faust</w:t>
      </w: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 xml:space="preserve">tól a 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Szívlapát</w:t>
      </w:r>
      <w:r w:rsidRPr="004A2CD7">
        <w:rPr>
          <w:rFonts w:ascii="Times New Roman" w:eastAsia="Calibri" w:hAnsi="Times New Roman" w:cs="Calibri"/>
          <w:i/>
          <w:iCs/>
          <w:sz w:val="20"/>
          <w:szCs w:val="20"/>
          <w:lang w:eastAsia="ar-SA"/>
        </w:rPr>
        <w:t>ig: Kortárs könyvek a középiskolában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>, Bp., Tilos az Á, 2019, 263-282.</w:t>
      </w:r>
    </w:p>
    <w:p w14:paraId="56E16BEA" w14:textId="77777777" w:rsidR="004A2CD7" w:rsidRPr="004A2CD7" w:rsidRDefault="004A2CD7" w:rsidP="004A2CD7">
      <w:pPr>
        <w:suppressAutoHyphens/>
        <w:spacing w:after="0" w:line="276" w:lineRule="auto"/>
        <w:jc w:val="both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20F5DE4E" w14:textId="77777777" w:rsidR="004A2CD7" w:rsidRPr="004A2CD7" w:rsidRDefault="004A2CD7" w:rsidP="004A2CD7">
      <w:pPr>
        <w:suppressAutoHyphens/>
        <w:spacing w:after="0" w:line="276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8. </w:t>
      </w:r>
      <w:proofErr w:type="spellStart"/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>Visky</w:t>
      </w:r>
      <w:proofErr w:type="spellEnd"/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András: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Tanítványok</w:t>
      </w:r>
    </w:p>
    <w:p w14:paraId="135E1833" w14:textId="77777777" w:rsidR="004A2CD7" w:rsidRPr="004A2CD7" w:rsidRDefault="004A2CD7" w:rsidP="004A2CD7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4A2CD7">
        <w:rPr>
          <w:rFonts w:ascii="Times New Roman" w:eastAsia="Calibri" w:hAnsi="Times New Roman" w:cs="Times New Roman"/>
          <w:smallCaps/>
          <w:sz w:val="20"/>
          <w:szCs w:val="20"/>
        </w:rPr>
        <w:lastRenderedPageBreak/>
        <w:t>Prontvai</w:t>
      </w:r>
      <w:proofErr w:type="spellEnd"/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 Vera, </w:t>
      </w:r>
      <w:r w:rsidRPr="004A2CD7">
        <w:rPr>
          <w:rFonts w:ascii="Times New Roman" w:eastAsia="Calibri" w:hAnsi="Times New Roman" w:cs="Times New Roman"/>
          <w:i/>
          <w:sz w:val="20"/>
          <w:szCs w:val="20"/>
        </w:rPr>
        <w:t xml:space="preserve">Kísérlet a liturgikus színház kompozíciójának megragadására: Az igazság keresése </w:t>
      </w:r>
      <w:proofErr w:type="spellStart"/>
      <w:r w:rsidRPr="004A2CD7">
        <w:rPr>
          <w:rFonts w:ascii="Times New Roman" w:eastAsia="Calibri" w:hAnsi="Times New Roman" w:cs="Times New Roman"/>
          <w:i/>
          <w:sz w:val="20"/>
          <w:szCs w:val="20"/>
        </w:rPr>
        <w:t>Visky</w:t>
      </w:r>
      <w:proofErr w:type="spellEnd"/>
      <w:r w:rsidRPr="004A2CD7">
        <w:rPr>
          <w:rFonts w:ascii="Times New Roman" w:eastAsia="Calibri" w:hAnsi="Times New Roman" w:cs="Times New Roman"/>
          <w:i/>
          <w:sz w:val="20"/>
          <w:szCs w:val="20"/>
        </w:rPr>
        <w:t xml:space="preserve"> András </w:t>
      </w:r>
      <w:r w:rsidRPr="004A2CD7">
        <w:rPr>
          <w:rFonts w:ascii="Times New Roman" w:eastAsia="Calibri" w:hAnsi="Times New Roman" w:cs="Times New Roman"/>
          <w:sz w:val="20"/>
          <w:szCs w:val="20"/>
        </w:rPr>
        <w:t>Tanítványok</w:t>
      </w:r>
      <w:r w:rsidRPr="004A2CD7">
        <w:rPr>
          <w:rFonts w:ascii="Times New Roman" w:eastAsia="Calibri" w:hAnsi="Times New Roman" w:cs="Times New Roman"/>
          <w:i/>
          <w:sz w:val="20"/>
          <w:szCs w:val="20"/>
        </w:rPr>
        <w:t xml:space="preserve"> című drámájában</w:t>
      </w:r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 = </w:t>
      </w:r>
      <w:r w:rsidRPr="004A2CD7">
        <w:rPr>
          <w:rFonts w:ascii="Times New Roman" w:eastAsia="Calibri" w:hAnsi="Times New Roman" w:cs="Times New Roman"/>
          <w:i/>
          <w:sz w:val="20"/>
          <w:szCs w:val="20"/>
        </w:rPr>
        <w:t>Vallás és művészet</w:t>
      </w:r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, szerk. </w:t>
      </w:r>
      <w:proofErr w:type="spellStart"/>
      <w:r w:rsidRPr="004A2CD7">
        <w:rPr>
          <w:rFonts w:ascii="Times New Roman" w:eastAsia="Calibri" w:hAnsi="Times New Roman" w:cs="Times New Roman"/>
          <w:smallCaps/>
          <w:sz w:val="20"/>
          <w:szCs w:val="20"/>
        </w:rPr>
        <w:t>Sepsy</w:t>
      </w:r>
      <w:proofErr w:type="spellEnd"/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 Enikő, </w:t>
      </w:r>
      <w:r w:rsidRPr="004A2CD7">
        <w:rPr>
          <w:rFonts w:ascii="Times New Roman" w:eastAsia="Calibri" w:hAnsi="Times New Roman" w:cs="Times New Roman"/>
          <w:smallCaps/>
          <w:sz w:val="20"/>
          <w:szCs w:val="20"/>
        </w:rPr>
        <w:t>Lovász</w:t>
      </w:r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 Irén, </w:t>
      </w:r>
      <w:r w:rsidRPr="004A2CD7">
        <w:rPr>
          <w:rFonts w:ascii="Times New Roman" w:eastAsia="Calibri" w:hAnsi="Times New Roman" w:cs="Times New Roman"/>
          <w:smallCaps/>
          <w:sz w:val="20"/>
          <w:szCs w:val="20"/>
        </w:rPr>
        <w:t xml:space="preserve">Kiss </w:t>
      </w:r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Gabriella, </w:t>
      </w:r>
      <w:r w:rsidRPr="004A2CD7">
        <w:rPr>
          <w:rFonts w:ascii="Times New Roman" w:eastAsia="Calibri" w:hAnsi="Times New Roman" w:cs="Times New Roman"/>
          <w:smallCaps/>
          <w:sz w:val="20"/>
          <w:szCs w:val="20"/>
        </w:rPr>
        <w:t>Faludy</w:t>
      </w:r>
      <w:r w:rsidRPr="004A2CD7">
        <w:rPr>
          <w:rFonts w:ascii="Times New Roman" w:eastAsia="Calibri" w:hAnsi="Times New Roman" w:cs="Times New Roman"/>
          <w:sz w:val="20"/>
          <w:szCs w:val="20"/>
        </w:rPr>
        <w:t xml:space="preserve"> Judit, Bp., </w:t>
      </w:r>
      <w:proofErr w:type="spellStart"/>
      <w:r w:rsidRPr="004A2CD7">
        <w:rPr>
          <w:rFonts w:ascii="Times New Roman" w:eastAsia="Calibri" w:hAnsi="Times New Roman" w:cs="Times New Roman"/>
          <w:sz w:val="20"/>
          <w:szCs w:val="20"/>
        </w:rPr>
        <w:t>L'Harmattan</w:t>
      </w:r>
      <w:proofErr w:type="spellEnd"/>
      <w:r w:rsidRPr="004A2CD7">
        <w:rPr>
          <w:rFonts w:ascii="Times New Roman" w:eastAsia="Calibri" w:hAnsi="Times New Roman" w:cs="Times New Roman"/>
          <w:sz w:val="20"/>
          <w:szCs w:val="20"/>
        </w:rPr>
        <w:t>, 2016.</w:t>
      </w:r>
    </w:p>
    <w:p w14:paraId="1BD32968" w14:textId="77777777" w:rsidR="004A2CD7" w:rsidRPr="004A2CD7" w:rsidRDefault="004A2CD7" w:rsidP="004A2CD7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0EE83C32" w14:textId="77777777" w:rsidR="004A2CD7" w:rsidRPr="004A2CD7" w:rsidRDefault="004A2CD7" w:rsidP="004A2CD7">
      <w:pPr>
        <w:suppressAutoHyphens/>
        <w:spacing w:after="0" w:line="240" w:lineRule="auto"/>
        <w:rPr>
          <w:rFonts w:ascii="Times New Roman" w:eastAsia="Calibri" w:hAnsi="Times New Roman" w:cs="Calibri"/>
          <w:i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9. Papp András – </w:t>
      </w:r>
      <w:proofErr w:type="spellStart"/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>Térey</w:t>
      </w:r>
      <w:proofErr w:type="spellEnd"/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 xml:space="preserve"> János: </w:t>
      </w:r>
      <w:r w:rsidRPr="004A2CD7">
        <w:rPr>
          <w:rFonts w:ascii="Times New Roman" w:eastAsia="Calibri" w:hAnsi="Times New Roman" w:cs="Calibri"/>
          <w:i/>
          <w:sz w:val="24"/>
          <w:szCs w:val="24"/>
          <w:lang w:eastAsia="ar-SA"/>
        </w:rPr>
        <w:t>Kazamaták</w:t>
      </w:r>
    </w:p>
    <w:p w14:paraId="7E5A1397" w14:textId="77777777" w:rsidR="004A2CD7" w:rsidRPr="004A2CD7" w:rsidRDefault="004A2CD7" w:rsidP="004A2CD7">
      <w:pPr>
        <w:suppressAutoHyphens/>
        <w:spacing w:after="0" w:line="240" w:lineRule="auto"/>
        <w:ind w:left="705"/>
        <w:rPr>
          <w:rFonts w:ascii="Times New Roman" w:eastAsia="Calibri" w:hAnsi="Times New Roman" w:cs="Calibri"/>
          <w:b/>
          <w:bCs/>
          <w:sz w:val="20"/>
          <w:szCs w:val="20"/>
          <w:lang w:eastAsia="ar-SA"/>
        </w:rPr>
      </w:pPr>
      <w:r w:rsidRPr="004A2CD7">
        <w:rPr>
          <w:rFonts w:ascii="Times New Roman" w:eastAsia="Calibri" w:hAnsi="Times New Roman" w:cs="Calibri"/>
          <w:smallCaps/>
          <w:sz w:val="20"/>
          <w:szCs w:val="20"/>
          <w:lang w:eastAsia="ar-SA"/>
        </w:rPr>
        <w:t>Borbíró</w:t>
      </w:r>
      <w:r w:rsidRPr="004A2CD7">
        <w:rPr>
          <w:rFonts w:ascii="Times New Roman" w:eastAsia="Calibri" w:hAnsi="Times New Roman" w:cs="Calibri"/>
          <w:sz w:val="20"/>
          <w:szCs w:val="20"/>
          <w:lang w:eastAsia="ar-SA"/>
        </w:rPr>
        <w:t xml:space="preserve"> Aletta, </w:t>
      </w:r>
      <w:r w:rsidRPr="004A2CD7">
        <w:rPr>
          <w:rFonts w:ascii="Times New Roman" w:eastAsia="Calibri" w:hAnsi="Times New Roman" w:cs="Calibri"/>
          <w:b/>
          <w:bCs/>
          <w:sz w:val="20"/>
          <w:szCs w:val="20"/>
          <w:lang w:eastAsia="ar-SA"/>
        </w:rPr>
        <w:t>„</w:t>
      </w:r>
      <w:r w:rsidRPr="004A2CD7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A fönti kéz: kongat egyszerre kint-bent…”: Papp András és </w:t>
      </w:r>
      <w:proofErr w:type="spellStart"/>
      <w:r w:rsidRPr="004A2CD7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>Térey</w:t>
      </w:r>
      <w:proofErr w:type="spellEnd"/>
      <w:r w:rsidRPr="004A2CD7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János </w:t>
      </w:r>
      <w:r w:rsidRPr="004A2CD7">
        <w:rPr>
          <w:rFonts w:ascii="Times New Roman" w:eastAsia="Calibri" w:hAnsi="Times New Roman" w:cs="Calibri"/>
          <w:bCs/>
          <w:sz w:val="20"/>
          <w:szCs w:val="20"/>
          <w:lang w:eastAsia="ar-SA"/>
        </w:rPr>
        <w:t>Kazamaták</w:t>
      </w:r>
      <w:r w:rsidRPr="004A2CD7">
        <w:rPr>
          <w:rFonts w:ascii="Times New Roman" w:eastAsia="Calibri" w:hAnsi="Times New Roman" w:cs="Calibri"/>
          <w:bCs/>
          <w:i/>
          <w:sz w:val="20"/>
          <w:szCs w:val="20"/>
          <w:lang w:eastAsia="ar-SA"/>
        </w:rPr>
        <w:t xml:space="preserve"> című drámájának értelmezése a térpozíciók szempontjából, </w:t>
      </w:r>
      <w:r w:rsidRPr="004A2CD7">
        <w:rPr>
          <w:rFonts w:ascii="Times New Roman" w:eastAsia="Calibri" w:hAnsi="Times New Roman" w:cs="Calibri"/>
          <w:bCs/>
          <w:sz w:val="20"/>
          <w:szCs w:val="20"/>
          <w:lang w:eastAsia="ar-SA"/>
        </w:rPr>
        <w:t>Tiszatáj diákmelléklet, 2020/3, 96–104.</w:t>
      </w:r>
    </w:p>
    <w:p w14:paraId="60AE885B" w14:textId="77777777" w:rsidR="004A2CD7" w:rsidRPr="004A2CD7" w:rsidRDefault="004A2CD7" w:rsidP="004A2CD7">
      <w:pPr>
        <w:suppressAutoHyphens/>
        <w:spacing w:after="0" w:line="240" w:lineRule="auto"/>
        <w:rPr>
          <w:rFonts w:ascii="Times New Roman" w:eastAsia="Calibri" w:hAnsi="Times New Roman" w:cs="Calibri"/>
          <w:sz w:val="20"/>
          <w:szCs w:val="20"/>
          <w:lang w:eastAsia="ar-SA"/>
        </w:rPr>
      </w:pPr>
    </w:p>
    <w:p w14:paraId="22B1F8AE" w14:textId="77777777" w:rsidR="004A2CD7" w:rsidRPr="004A2CD7" w:rsidRDefault="004A2CD7" w:rsidP="004A2CD7">
      <w:pPr>
        <w:suppressAutoHyphens/>
        <w:spacing w:after="0" w:line="240" w:lineRule="auto"/>
        <w:rPr>
          <w:rFonts w:ascii="Times New Roman" w:eastAsia="Calibri" w:hAnsi="Times New Roman" w:cs="Calibri"/>
          <w:sz w:val="24"/>
          <w:szCs w:val="24"/>
          <w:lang w:eastAsia="ar-SA"/>
        </w:rPr>
      </w:pPr>
      <w:r w:rsidRPr="004A2CD7">
        <w:rPr>
          <w:rFonts w:ascii="Times New Roman" w:eastAsia="Calibri" w:hAnsi="Times New Roman" w:cs="Calibri"/>
          <w:sz w:val="24"/>
          <w:szCs w:val="24"/>
          <w:lang w:eastAsia="ar-SA"/>
        </w:rPr>
        <w:t>10. Zárthelyi dolgozat</w:t>
      </w:r>
    </w:p>
    <w:p w14:paraId="209DFB16" w14:textId="77777777" w:rsidR="004A2CD7" w:rsidRPr="004A2CD7" w:rsidRDefault="004A2CD7" w:rsidP="004A2CD7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67B64698" w14:textId="77777777" w:rsidR="004A2CD7" w:rsidRPr="004A2CD7" w:rsidRDefault="004A2CD7" w:rsidP="004A2CD7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56BF199F" w14:textId="77777777" w:rsidR="004A2CD7" w:rsidRPr="004A2CD7" w:rsidRDefault="004A2CD7" w:rsidP="004A2CD7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14:paraId="7C46D1E2" w14:textId="77777777" w:rsidR="004A2CD7" w:rsidRPr="004A2CD7" w:rsidRDefault="004A2CD7" w:rsidP="004A2CD7">
      <w:pPr>
        <w:suppressAutoHyphens/>
        <w:spacing w:after="200" w:line="276" w:lineRule="auto"/>
        <w:rPr>
          <w:rFonts w:ascii="Calibri" w:eastAsia="Calibri" w:hAnsi="Calibri" w:cs="Calibri"/>
          <w:lang w:eastAsia="ar-SA"/>
        </w:rPr>
      </w:pPr>
    </w:p>
    <w:p w14:paraId="43EEC53C" w14:textId="77777777" w:rsidR="004A2CD7" w:rsidRPr="004A2CD7" w:rsidRDefault="004A2CD7" w:rsidP="004A2CD7">
      <w:pPr>
        <w:rPr>
          <w:rFonts w:ascii="Calibri" w:eastAsia="Calibri" w:hAnsi="Calibri" w:cs="Times New Roman"/>
        </w:rPr>
      </w:pPr>
    </w:p>
    <w:p w14:paraId="3A116BA2" w14:textId="77777777" w:rsidR="004A2CD7" w:rsidRPr="004A2CD7" w:rsidRDefault="004A2CD7" w:rsidP="004A2CD7">
      <w:pPr>
        <w:rPr>
          <w:rFonts w:ascii="Calibri" w:eastAsia="Calibri" w:hAnsi="Calibri" w:cs="Times New Roman"/>
        </w:rPr>
      </w:pPr>
    </w:p>
    <w:p w14:paraId="495B01B7" w14:textId="77777777" w:rsidR="004A2CD7" w:rsidRPr="004A2CD7" w:rsidRDefault="004A2CD7" w:rsidP="004A2CD7">
      <w:pPr>
        <w:rPr>
          <w:rFonts w:ascii="Calibri" w:eastAsia="Calibri" w:hAnsi="Calibri" w:cs="Times New Roman"/>
        </w:rPr>
      </w:pPr>
    </w:p>
    <w:p w14:paraId="435D977B" w14:textId="77777777" w:rsidR="004A2CD7" w:rsidRPr="004A2CD7" w:rsidRDefault="004A2CD7" w:rsidP="004A2CD7">
      <w:pPr>
        <w:rPr>
          <w:rFonts w:ascii="Calibri" w:eastAsia="Calibri" w:hAnsi="Calibri" w:cs="Times New Roman"/>
        </w:rPr>
      </w:pPr>
    </w:p>
    <w:p w14:paraId="6EC862CD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CD7"/>
    <w:rsid w:val="002F2B43"/>
    <w:rsid w:val="004A2CD7"/>
    <w:rsid w:val="00625ED2"/>
    <w:rsid w:val="00BA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D337"/>
  <w15:chartTrackingRefBased/>
  <w15:docId w15:val="{7CC8B6FA-5F27-483E-8846-E5211BBD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lfoldfolyoirat.hu/node/41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2374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 felhasználó</dc:creator>
  <cp:keywords/>
  <dc:description/>
  <cp:lastModifiedBy>O365 felhasználó</cp:lastModifiedBy>
  <cp:revision>1</cp:revision>
  <dcterms:created xsi:type="dcterms:W3CDTF">2023-01-31T21:29:00Z</dcterms:created>
  <dcterms:modified xsi:type="dcterms:W3CDTF">2023-01-31T21:35:00Z</dcterms:modified>
</cp:coreProperties>
</file>